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DC4" w:rsidRDefault="00875DC4" w:rsidP="00875DC4">
      <w:pPr>
        <w:spacing w:line="240" w:lineRule="atLeast"/>
        <w:jc w:val="center"/>
        <w:rPr>
          <w:color w:val="000000"/>
          <w:sz w:val="20"/>
          <w:szCs w:val="20"/>
        </w:rPr>
      </w:pPr>
      <w:r>
        <w:rPr>
          <w:color w:val="000000"/>
          <w:sz w:val="18"/>
          <w:szCs w:val="18"/>
        </w:rPr>
        <w:t>TAŞINMAZ SATILACAKTIR</w:t>
      </w:r>
    </w:p>
    <w:p w:rsidR="00875DC4" w:rsidRDefault="00875DC4" w:rsidP="00875DC4">
      <w:pPr>
        <w:spacing w:line="240" w:lineRule="atLeast"/>
        <w:ind w:firstLine="567"/>
        <w:jc w:val="both"/>
        <w:rPr>
          <w:color w:val="000000"/>
          <w:sz w:val="20"/>
          <w:szCs w:val="20"/>
        </w:rPr>
      </w:pPr>
      <w:r>
        <w:rPr>
          <w:b/>
          <w:bCs/>
          <w:color w:val="0000CC"/>
          <w:sz w:val="18"/>
          <w:szCs w:val="18"/>
        </w:rPr>
        <w:t>İstanbul İli Üsküdar Belediye Başkanlığından:</w:t>
      </w:r>
    </w:p>
    <w:p w:rsidR="00875DC4" w:rsidRDefault="00875DC4" w:rsidP="00875DC4">
      <w:pPr>
        <w:spacing w:line="240" w:lineRule="atLeast"/>
        <w:ind w:firstLine="567"/>
        <w:jc w:val="both"/>
        <w:rPr>
          <w:color w:val="000000"/>
          <w:sz w:val="20"/>
          <w:szCs w:val="20"/>
        </w:rPr>
      </w:pPr>
      <w:proofErr w:type="gramStart"/>
      <w:r>
        <w:rPr>
          <w:rStyle w:val="grame"/>
          <w:color w:val="000000"/>
          <w:sz w:val="18"/>
          <w:szCs w:val="18"/>
        </w:rPr>
        <w:t>Mülkiyeti Belediyemize ait İstanbul İli, Üsküdar İlçesi, Çengelköy (Mehmet Akif Ersoy) Mahallesi, 164 pafta, 1151 ada, 183 parsel sayılı, </w:t>
      </w:r>
      <w:proofErr w:type="spellStart"/>
      <w:r>
        <w:rPr>
          <w:rStyle w:val="spelle"/>
          <w:color w:val="000000"/>
          <w:sz w:val="18"/>
          <w:szCs w:val="18"/>
        </w:rPr>
        <w:t>işgalli</w:t>
      </w:r>
      <w:proofErr w:type="spellEnd"/>
      <w:r>
        <w:rPr>
          <w:rStyle w:val="grame"/>
          <w:color w:val="000000"/>
          <w:sz w:val="18"/>
          <w:szCs w:val="18"/>
        </w:rPr>
        <w:t> arsa nitelikli, 17.996,46 m² alanlı, imar planında “Konut Alanı” lejantında kalan ve aşağıda nitelikleri belirtilen taşınmazın tamamı 2886 sayılı Devlet İhale Yasasının 35/a maddesine göre Kat Karşılığı İnşaat Yöntemiyle Kapalı Teklif Usulü ihale ile satılacaktır.</w:t>
      </w:r>
      <w:proofErr w:type="gramEnd"/>
    </w:p>
    <w:p w:rsidR="00875DC4" w:rsidRDefault="00875DC4" w:rsidP="00875DC4">
      <w:pPr>
        <w:spacing w:line="240" w:lineRule="atLeast"/>
        <w:ind w:firstLine="567"/>
        <w:jc w:val="both"/>
        <w:rPr>
          <w:color w:val="000000"/>
          <w:sz w:val="20"/>
          <w:szCs w:val="20"/>
        </w:rPr>
      </w:pPr>
      <w:r>
        <w:rPr>
          <w:color w:val="000000"/>
          <w:sz w:val="18"/>
          <w:szCs w:val="18"/>
        </w:rPr>
        <w:t> </w:t>
      </w:r>
    </w:p>
    <w:tbl>
      <w:tblPr>
        <w:tblW w:w="11624" w:type="dxa"/>
        <w:tblInd w:w="559" w:type="dxa"/>
        <w:tblCellMar>
          <w:left w:w="0" w:type="dxa"/>
          <w:right w:w="0" w:type="dxa"/>
        </w:tblCellMar>
        <w:tblLook w:val="04A0" w:firstRow="1" w:lastRow="0" w:firstColumn="1" w:lastColumn="0" w:noHBand="0" w:noVBand="1"/>
      </w:tblPr>
      <w:tblGrid>
        <w:gridCol w:w="1646"/>
        <w:gridCol w:w="660"/>
        <w:gridCol w:w="945"/>
        <w:gridCol w:w="560"/>
        <w:gridCol w:w="1307"/>
        <w:gridCol w:w="3110"/>
        <w:gridCol w:w="1801"/>
        <w:gridCol w:w="1595"/>
      </w:tblGrid>
      <w:tr w:rsidR="00875DC4" w:rsidTr="00875DC4">
        <w:trPr>
          <w:trHeight w:val="20"/>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İlçe Mahalle</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Pafta,</w:t>
            </w:r>
          </w:p>
          <w:p w:rsidR="00875DC4" w:rsidRDefault="00875DC4">
            <w:pPr>
              <w:spacing w:line="240" w:lineRule="atLeast"/>
              <w:jc w:val="center"/>
              <w:rPr>
                <w:sz w:val="20"/>
                <w:szCs w:val="20"/>
              </w:rPr>
            </w:pPr>
            <w:r>
              <w:rPr>
                <w:sz w:val="18"/>
                <w:szCs w:val="18"/>
              </w:rPr>
              <w:t>Ada,</w:t>
            </w:r>
          </w:p>
          <w:p w:rsidR="00875DC4" w:rsidRDefault="00875DC4">
            <w:pPr>
              <w:spacing w:line="240" w:lineRule="atLeast"/>
              <w:jc w:val="center"/>
              <w:rPr>
                <w:sz w:val="20"/>
                <w:szCs w:val="20"/>
              </w:rPr>
            </w:pPr>
            <w:r>
              <w:rPr>
                <w:sz w:val="18"/>
                <w:szCs w:val="18"/>
              </w:rPr>
              <w:t>Parsel</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Alanı (m</w:t>
            </w:r>
            <w:r>
              <w:rPr>
                <w:sz w:val="18"/>
                <w:szCs w:val="18"/>
                <w:vertAlign w:val="superscript"/>
              </w:rPr>
              <w:t>2</w:t>
            </w:r>
            <w:r>
              <w:rPr>
                <w:sz w:val="18"/>
                <w:szCs w:val="18"/>
              </w:rPr>
              <w: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Cinsi</w:t>
            </w:r>
          </w:p>
        </w:tc>
        <w:tc>
          <w:tcPr>
            <w:tcW w:w="13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İmar Durumu</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Kat Karşılığı İnşaat Oranı+ Artırıma Esas Muhammen Bedel</w:t>
            </w:r>
          </w:p>
        </w:tc>
        <w:tc>
          <w:tcPr>
            <w:tcW w:w="180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Geçici Teminat Bedeli</w:t>
            </w:r>
          </w:p>
        </w:tc>
        <w:tc>
          <w:tcPr>
            <w:tcW w:w="159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875DC4" w:rsidRDefault="00875DC4">
            <w:pPr>
              <w:spacing w:line="240" w:lineRule="atLeast"/>
              <w:jc w:val="center"/>
              <w:rPr>
                <w:sz w:val="20"/>
                <w:szCs w:val="20"/>
              </w:rPr>
            </w:pPr>
            <w:r>
              <w:rPr>
                <w:sz w:val="18"/>
                <w:szCs w:val="18"/>
              </w:rPr>
              <w:t>İhale Tarihi Saati</w:t>
            </w:r>
          </w:p>
        </w:tc>
      </w:tr>
      <w:tr w:rsidR="00875DC4" w:rsidTr="00875DC4">
        <w:trPr>
          <w:trHeight w:val="2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Üsküdar/Çengelköy</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164</w:t>
            </w:r>
          </w:p>
          <w:p w:rsidR="00875DC4" w:rsidRDefault="00875DC4">
            <w:pPr>
              <w:spacing w:line="240" w:lineRule="atLeast"/>
              <w:jc w:val="center"/>
              <w:rPr>
                <w:sz w:val="20"/>
                <w:szCs w:val="20"/>
              </w:rPr>
            </w:pPr>
            <w:r>
              <w:rPr>
                <w:sz w:val="18"/>
                <w:szCs w:val="18"/>
              </w:rPr>
              <w:t>1151</w:t>
            </w:r>
          </w:p>
          <w:p w:rsidR="00875DC4" w:rsidRDefault="00875DC4">
            <w:pPr>
              <w:spacing w:line="240" w:lineRule="atLeast"/>
              <w:jc w:val="center"/>
              <w:rPr>
                <w:sz w:val="20"/>
                <w:szCs w:val="20"/>
              </w:rPr>
            </w:pPr>
            <w:r>
              <w:rPr>
                <w:sz w:val="18"/>
                <w:szCs w:val="18"/>
              </w:rPr>
              <w:t>183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17.996,46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Arsa</w:t>
            </w:r>
          </w:p>
        </w:tc>
        <w:tc>
          <w:tcPr>
            <w:tcW w:w="13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Konut</w:t>
            </w:r>
          </w:p>
        </w:tc>
        <w:tc>
          <w:tcPr>
            <w:tcW w:w="31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%50+ 10.000.000,00.-TL</w:t>
            </w:r>
          </w:p>
        </w:tc>
        <w:tc>
          <w:tcPr>
            <w:tcW w:w="18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4.500.000,00. TL</w:t>
            </w:r>
          </w:p>
        </w:tc>
        <w:tc>
          <w:tcPr>
            <w:tcW w:w="159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75DC4" w:rsidRDefault="00875DC4">
            <w:pPr>
              <w:spacing w:line="240" w:lineRule="atLeast"/>
              <w:jc w:val="center"/>
              <w:rPr>
                <w:sz w:val="20"/>
                <w:szCs w:val="20"/>
              </w:rPr>
            </w:pPr>
            <w:r>
              <w:rPr>
                <w:sz w:val="18"/>
                <w:szCs w:val="18"/>
              </w:rPr>
              <w:t>28.09.2017</w:t>
            </w:r>
          </w:p>
          <w:p w:rsidR="00875DC4" w:rsidRDefault="00875DC4">
            <w:pPr>
              <w:spacing w:line="240" w:lineRule="atLeast"/>
              <w:jc w:val="center"/>
              <w:rPr>
                <w:sz w:val="20"/>
                <w:szCs w:val="20"/>
              </w:rPr>
            </w:pPr>
            <w:proofErr w:type="gramStart"/>
            <w:r>
              <w:rPr>
                <w:rStyle w:val="grame"/>
                <w:sz w:val="18"/>
                <w:szCs w:val="18"/>
              </w:rPr>
              <w:t>11:00</w:t>
            </w:r>
            <w:proofErr w:type="gramEnd"/>
          </w:p>
        </w:tc>
      </w:tr>
    </w:tbl>
    <w:p w:rsidR="00875DC4" w:rsidRDefault="00875DC4" w:rsidP="00875DC4">
      <w:pPr>
        <w:spacing w:line="240" w:lineRule="atLeast"/>
        <w:ind w:firstLine="567"/>
        <w:jc w:val="both"/>
        <w:rPr>
          <w:color w:val="000000"/>
          <w:sz w:val="20"/>
          <w:szCs w:val="20"/>
        </w:rPr>
      </w:pPr>
      <w:r>
        <w:rPr>
          <w:color w:val="000000"/>
          <w:sz w:val="18"/>
          <w:szCs w:val="18"/>
        </w:rPr>
        <w:t> </w:t>
      </w:r>
    </w:p>
    <w:p w:rsidR="00875DC4" w:rsidRDefault="00875DC4" w:rsidP="00875DC4">
      <w:pPr>
        <w:spacing w:line="240" w:lineRule="atLeast"/>
        <w:ind w:firstLine="567"/>
        <w:jc w:val="both"/>
        <w:rPr>
          <w:color w:val="000000"/>
          <w:sz w:val="20"/>
          <w:szCs w:val="20"/>
        </w:rPr>
      </w:pPr>
      <w:r>
        <w:rPr>
          <w:color w:val="000000"/>
          <w:sz w:val="18"/>
          <w:szCs w:val="18"/>
        </w:rPr>
        <w:t>1 - İhale Üsküdar Belediye Encümen Salonunda </w:t>
      </w:r>
      <w:proofErr w:type="gramStart"/>
      <w:r>
        <w:rPr>
          <w:rStyle w:val="grame"/>
          <w:color w:val="000000"/>
          <w:sz w:val="18"/>
          <w:szCs w:val="18"/>
        </w:rPr>
        <w:t>28/09/2017</w:t>
      </w:r>
      <w:proofErr w:type="gramEnd"/>
      <w:r>
        <w:rPr>
          <w:color w:val="000000"/>
          <w:sz w:val="18"/>
          <w:szCs w:val="18"/>
        </w:rPr>
        <w:t> tarihinde Perşembe günü saat 11.00’de Üsküdar Belediye Encümenince yapılacaktır.</w:t>
      </w:r>
    </w:p>
    <w:p w:rsidR="00875DC4" w:rsidRDefault="00875DC4" w:rsidP="00875DC4">
      <w:pPr>
        <w:spacing w:line="240" w:lineRule="atLeast"/>
        <w:ind w:firstLine="567"/>
        <w:jc w:val="both"/>
        <w:rPr>
          <w:color w:val="000000"/>
          <w:sz w:val="20"/>
          <w:szCs w:val="20"/>
        </w:rPr>
      </w:pPr>
      <w:r>
        <w:rPr>
          <w:color w:val="000000"/>
          <w:sz w:val="18"/>
          <w:szCs w:val="18"/>
        </w:rPr>
        <w:t>2 - Kat Karşılığı İnşaat Yöntemiyle taşınmaz mal satış ihalesi şartnamesi Üsküdar Belediyesi Hizmet Binası, Mimar Sinan Mahallesi, </w:t>
      </w:r>
      <w:proofErr w:type="spellStart"/>
      <w:r>
        <w:rPr>
          <w:rStyle w:val="spelle"/>
          <w:color w:val="000000"/>
          <w:sz w:val="18"/>
          <w:szCs w:val="18"/>
        </w:rPr>
        <w:t>Çavuşdere</w:t>
      </w:r>
      <w:proofErr w:type="spellEnd"/>
      <w:r>
        <w:rPr>
          <w:color w:val="000000"/>
          <w:sz w:val="18"/>
          <w:szCs w:val="18"/>
        </w:rPr>
        <w:t> Caddesi, No: 35 Üsküdar/İSTANBUL adresindeki, Üsküdar Belediyesi Emlak ve İstimlak Müdürlüğü’nden ücretsiz görülebilir ve 1.000,00.-TL (</w:t>
      </w:r>
      <w:proofErr w:type="spellStart"/>
      <w:r>
        <w:rPr>
          <w:rStyle w:val="spelle"/>
          <w:color w:val="000000"/>
          <w:sz w:val="18"/>
          <w:szCs w:val="18"/>
        </w:rPr>
        <w:t>Bintürklirası</w:t>
      </w:r>
      <w:proofErr w:type="spellEnd"/>
      <w:r>
        <w:rPr>
          <w:color w:val="000000"/>
          <w:sz w:val="18"/>
          <w:szCs w:val="18"/>
        </w:rPr>
        <w:t>) ücret karşılığında satın alınabilir. Ayrıca www.uskudar.bel.tr adresinden şartnamesine ulaşılabilir.</w:t>
      </w:r>
    </w:p>
    <w:p w:rsidR="00875DC4" w:rsidRDefault="00875DC4" w:rsidP="00875DC4">
      <w:pPr>
        <w:spacing w:line="240" w:lineRule="atLeast"/>
        <w:ind w:firstLine="567"/>
        <w:jc w:val="both"/>
        <w:rPr>
          <w:color w:val="000000"/>
          <w:sz w:val="20"/>
          <w:szCs w:val="20"/>
        </w:rPr>
      </w:pPr>
      <w:r>
        <w:rPr>
          <w:color w:val="000000"/>
          <w:sz w:val="18"/>
          <w:szCs w:val="18"/>
        </w:rPr>
        <w:t>3 - İhaleye çıkarılan taşınmazın;</w:t>
      </w:r>
    </w:p>
    <w:p w:rsidR="00875DC4" w:rsidRDefault="00875DC4" w:rsidP="00875DC4">
      <w:pPr>
        <w:spacing w:line="240" w:lineRule="atLeast"/>
        <w:ind w:firstLine="567"/>
        <w:jc w:val="both"/>
        <w:rPr>
          <w:color w:val="000000"/>
          <w:sz w:val="20"/>
          <w:szCs w:val="20"/>
        </w:rPr>
      </w:pPr>
      <w:r>
        <w:rPr>
          <w:color w:val="000000"/>
          <w:sz w:val="18"/>
          <w:szCs w:val="18"/>
        </w:rPr>
        <w:t>a) Kat Karşılığı İnşaat Oranı + Artırıma Esas Muhammen Bedel = %50 + 10.000.000,00-TL (</w:t>
      </w:r>
      <w:proofErr w:type="spellStart"/>
      <w:r>
        <w:rPr>
          <w:rStyle w:val="spelle"/>
          <w:color w:val="000000"/>
          <w:sz w:val="18"/>
          <w:szCs w:val="18"/>
        </w:rPr>
        <w:t>Yüzdeelli</w:t>
      </w:r>
      <w:proofErr w:type="spellEnd"/>
      <w:r>
        <w:rPr>
          <w:color w:val="000000"/>
          <w:sz w:val="18"/>
          <w:szCs w:val="18"/>
        </w:rPr>
        <w:t> + </w:t>
      </w:r>
      <w:proofErr w:type="spellStart"/>
      <w:r>
        <w:rPr>
          <w:rStyle w:val="spelle"/>
          <w:color w:val="000000"/>
          <w:sz w:val="18"/>
          <w:szCs w:val="18"/>
        </w:rPr>
        <w:t>Onmilyontürklirası</w:t>
      </w:r>
      <w:proofErr w:type="spellEnd"/>
      <w:r>
        <w:rPr>
          <w:color w:val="000000"/>
          <w:sz w:val="18"/>
          <w:szCs w:val="18"/>
        </w:rPr>
        <w:t>)</w:t>
      </w:r>
    </w:p>
    <w:p w:rsidR="00875DC4" w:rsidRDefault="00875DC4" w:rsidP="00875DC4">
      <w:pPr>
        <w:spacing w:line="240" w:lineRule="atLeast"/>
        <w:ind w:firstLine="567"/>
        <w:jc w:val="both"/>
        <w:rPr>
          <w:color w:val="000000"/>
          <w:sz w:val="20"/>
          <w:szCs w:val="20"/>
        </w:rPr>
      </w:pPr>
      <w:r>
        <w:rPr>
          <w:color w:val="000000"/>
          <w:sz w:val="18"/>
          <w:szCs w:val="18"/>
        </w:rPr>
        <w:t>b) Geçici Teminat Miktarı = 4.500.000,00.-TL (</w:t>
      </w:r>
      <w:proofErr w:type="spellStart"/>
      <w:r>
        <w:rPr>
          <w:rStyle w:val="spelle"/>
          <w:color w:val="000000"/>
          <w:sz w:val="18"/>
          <w:szCs w:val="18"/>
        </w:rPr>
        <w:t>Dörtmilyonbeşyüzbintürklirası</w:t>
      </w:r>
      <w:proofErr w:type="spellEnd"/>
      <w:r>
        <w:rPr>
          <w:color w:val="000000"/>
          <w:sz w:val="18"/>
          <w:szCs w:val="18"/>
        </w:rPr>
        <w:t>)’</w:t>
      </w:r>
      <w:proofErr w:type="spellStart"/>
      <w:proofErr w:type="gramStart"/>
      <w:r>
        <w:rPr>
          <w:rStyle w:val="grame"/>
          <w:color w:val="000000"/>
          <w:sz w:val="18"/>
          <w:szCs w:val="18"/>
        </w:rPr>
        <w:t>dır</w:t>
      </w:r>
      <w:proofErr w:type="spellEnd"/>
      <w:proofErr w:type="gramEnd"/>
      <w:r>
        <w:rPr>
          <w:color w:val="000000"/>
          <w:sz w:val="18"/>
          <w:szCs w:val="18"/>
        </w:rPr>
        <w:t>.</w:t>
      </w:r>
    </w:p>
    <w:p w:rsidR="00875DC4" w:rsidRDefault="00875DC4" w:rsidP="00875DC4">
      <w:pPr>
        <w:spacing w:line="240" w:lineRule="atLeast"/>
        <w:ind w:firstLine="567"/>
        <w:jc w:val="both"/>
        <w:rPr>
          <w:color w:val="000000"/>
          <w:sz w:val="20"/>
          <w:szCs w:val="20"/>
        </w:rPr>
      </w:pPr>
      <w:r>
        <w:rPr>
          <w:color w:val="000000"/>
          <w:sz w:val="18"/>
          <w:szCs w:val="18"/>
        </w:rPr>
        <w:t>4 - İhaleye Katılabilme Şartları</w:t>
      </w:r>
    </w:p>
    <w:p w:rsidR="00875DC4" w:rsidRDefault="00875DC4" w:rsidP="00875DC4">
      <w:pPr>
        <w:spacing w:line="240" w:lineRule="atLeast"/>
        <w:ind w:firstLine="567"/>
        <w:jc w:val="both"/>
        <w:rPr>
          <w:color w:val="000000"/>
          <w:sz w:val="20"/>
          <w:szCs w:val="20"/>
        </w:rPr>
      </w:pPr>
      <w:r>
        <w:rPr>
          <w:color w:val="000000"/>
          <w:sz w:val="18"/>
          <w:szCs w:val="18"/>
        </w:rPr>
        <w:t>İhaleye katılacak istekliler teklif dosyası ile beraber aşağıda yazılı belgeleri usulüne uygun olarak hazırlayarak en geç </w:t>
      </w:r>
      <w:r>
        <w:rPr>
          <w:rStyle w:val="grame"/>
          <w:color w:val="000000"/>
          <w:sz w:val="18"/>
          <w:szCs w:val="18"/>
        </w:rPr>
        <w:t>28/09/2017</w:t>
      </w:r>
      <w:r>
        <w:rPr>
          <w:color w:val="000000"/>
          <w:sz w:val="18"/>
          <w:szCs w:val="18"/>
        </w:rPr>
        <w:t xml:space="preserve">Perşembe günü saat </w:t>
      </w:r>
      <w:proofErr w:type="gramStart"/>
      <w:r>
        <w:rPr>
          <w:color w:val="000000"/>
          <w:sz w:val="18"/>
          <w:szCs w:val="18"/>
        </w:rPr>
        <w:t>10:30’a</w:t>
      </w:r>
      <w:proofErr w:type="gramEnd"/>
      <w:r>
        <w:rPr>
          <w:color w:val="000000"/>
          <w:sz w:val="18"/>
          <w:szCs w:val="18"/>
        </w:rPr>
        <w:t xml:space="preserve"> kadar Üsküdar Belediyesi, Emlak ve İstimlak Müdürlüğü’ne teslim etmek mecburiyetindedirler.</w:t>
      </w:r>
    </w:p>
    <w:p w:rsidR="00875DC4" w:rsidRDefault="00875DC4" w:rsidP="00875DC4">
      <w:pPr>
        <w:spacing w:line="240" w:lineRule="atLeast"/>
        <w:ind w:firstLine="567"/>
        <w:jc w:val="both"/>
        <w:rPr>
          <w:color w:val="000000"/>
          <w:sz w:val="20"/>
          <w:szCs w:val="20"/>
        </w:rPr>
      </w:pPr>
      <w:r>
        <w:rPr>
          <w:color w:val="000000"/>
          <w:sz w:val="18"/>
          <w:szCs w:val="18"/>
        </w:rPr>
        <w:t>a) Adres Beyanı: Türkiye'de tebligat için adres beyanı</w:t>
      </w:r>
    </w:p>
    <w:p w:rsidR="00875DC4" w:rsidRDefault="00875DC4" w:rsidP="00875DC4">
      <w:pPr>
        <w:spacing w:line="240" w:lineRule="atLeast"/>
        <w:ind w:firstLine="567"/>
        <w:jc w:val="both"/>
        <w:rPr>
          <w:color w:val="000000"/>
          <w:sz w:val="20"/>
          <w:szCs w:val="20"/>
        </w:rPr>
      </w:pPr>
      <w:r>
        <w:rPr>
          <w:color w:val="000000"/>
          <w:sz w:val="18"/>
          <w:szCs w:val="18"/>
        </w:rPr>
        <w:lastRenderedPageBreak/>
        <w:t>b) </w:t>
      </w:r>
      <w:proofErr w:type="gramStart"/>
      <w:r>
        <w:rPr>
          <w:rStyle w:val="grame"/>
          <w:color w:val="000000"/>
          <w:sz w:val="18"/>
          <w:szCs w:val="18"/>
        </w:rPr>
        <w:t>İkametgah</w:t>
      </w:r>
      <w:proofErr w:type="gramEnd"/>
      <w:r>
        <w:rPr>
          <w:color w:val="000000"/>
          <w:sz w:val="18"/>
          <w:szCs w:val="18"/>
        </w:rPr>
        <w:t> Belgesi: Kanuni ikametgah sahibi olduğunu gösteren belge</w:t>
      </w:r>
    </w:p>
    <w:p w:rsidR="00875DC4" w:rsidRDefault="00875DC4" w:rsidP="00875DC4">
      <w:pPr>
        <w:spacing w:line="240" w:lineRule="atLeast"/>
        <w:ind w:firstLine="567"/>
        <w:jc w:val="both"/>
        <w:rPr>
          <w:color w:val="000000"/>
          <w:sz w:val="20"/>
          <w:szCs w:val="20"/>
        </w:rPr>
      </w:pPr>
      <w:r>
        <w:rPr>
          <w:color w:val="000000"/>
          <w:sz w:val="18"/>
          <w:szCs w:val="18"/>
        </w:rPr>
        <w:t>c) Ticaret ve/veya Sanayi Odası Belgesi:</w:t>
      </w:r>
    </w:p>
    <w:p w:rsidR="00875DC4" w:rsidRDefault="00875DC4" w:rsidP="00875DC4">
      <w:pPr>
        <w:spacing w:line="240" w:lineRule="atLeast"/>
        <w:ind w:firstLine="567"/>
        <w:jc w:val="both"/>
        <w:rPr>
          <w:color w:val="000000"/>
          <w:sz w:val="20"/>
          <w:szCs w:val="20"/>
        </w:rPr>
      </w:pPr>
      <w:r>
        <w:rPr>
          <w:color w:val="000000"/>
          <w:sz w:val="18"/>
          <w:szCs w:val="18"/>
        </w:rPr>
        <w:t>- Gerçek kişi olması halinde ilgisine göre Ticaret, Sanayi Odası veya Esnaf ve </w:t>
      </w:r>
      <w:proofErr w:type="gramStart"/>
      <w:r>
        <w:rPr>
          <w:rStyle w:val="grame"/>
          <w:color w:val="000000"/>
          <w:sz w:val="18"/>
          <w:szCs w:val="18"/>
        </w:rPr>
        <w:t>Sanatkarlar</w:t>
      </w:r>
      <w:proofErr w:type="gramEnd"/>
      <w:r>
        <w:rPr>
          <w:color w:val="000000"/>
          <w:sz w:val="18"/>
          <w:szCs w:val="18"/>
        </w:rPr>
        <w:t> siciline kayıtlı olduğunu gösterir belge,</w:t>
      </w:r>
    </w:p>
    <w:p w:rsidR="00875DC4" w:rsidRDefault="00875DC4" w:rsidP="00875DC4">
      <w:pPr>
        <w:spacing w:line="240" w:lineRule="atLeast"/>
        <w:ind w:firstLine="567"/>
        <w:jc w:val="both"/>
        <w:rPr>
          <w:color w:val="000000"/>
          <w:sz w:val="20"/>
          <w:szCs w:val="20"/>
        </w:rPr>
      </w:pPr>
      <w:r>
        <w:rPr>
          <w:color w:val="000000"/>
          <w:sz w:val="18"/>
          <w:szCs w:val="18"/>
        </w:rPr>
        <w:t>- Tüzel kişi olması halinde, mevzuatı gereği tüzel kişiliğin siciline kayıtlı bulunduğu Ticaret ve /veya Sanayi Odasından, ilk ilan veya ihale tarihinin içerisinde bulunduğu yılda alınmış, tüzel kişiliğin sicile kayıtlı olduğuna dair belge.</w:t>
      </w:r>
    </w:p>
    <w:p w:rsidR="00875DC4" w:rsidRDefault="00875DC4" w:rsidP="00875DC4">
      <w:pPr>
        <w:spacing w:line="240" w:lineRule="atLeast"/>
        <w:ind w:firstLine="567"/>
        <w:jc w:val="both"/>
        <w:rPr>
          <w:color w:val="000000"/>
          <w:sz w:val="20"/>
          <w:szCs w:val="20"/>
        </w:rPr>
      </w:pPr>
      <w:r>
        <w:rPr>
          <w:color w:val="000000"/>
          <w:sz w:val="18"/>
          <w:szCs w:val="18"/>
        </w:rPr>
        <w:t>d) İmza Sirküleri:</w:t>
      </w:r>
    </w:p>
    <w:p w:rsidR="00875DC4" w:rsidRDefault="00875DC4" w:rsidP="00875DC4">
      <w:pPr>
        <w:spacing w:line="240" w:lineRule="atLeast"/>
        <w:ind w:firstLine="567"/>
        <w:jc w:val="both"/>
        <w:rPr>
          <w:color w:val="000000"/>
          <w:sz w:val="20"/>
          <w:szCs w:val="20"/>
        </w:rPr>
      </w:pPr>
      <w:r>
        <w:rPr>
          <w:color w:val="000000"/>
          <w:sz w:val="18"/>
          <w:szCs w:val="18"/>
        </w:rPr>
        <w:t>- Gerçek kişi olması halinde, noter tasdikli imza sirküleri/beyannamesi,</w:t>
      </w:r>
    </w:p>
    <w:p w:rsidR="00875DC4" w:rsidRDefault="00875DC4" w:rsidP="00875DC4">
      <w:pPr>
        <w:spacing w:line="240" w:lineRule="atLeast"/>
        <w:ind w:firstLine="567"/>
        <w:jc w:val="both"/>
        <w:rPr>
          <w:color w:val="000000"/>
          <w:sz w:val="20"/>
          <w:szCs w:val="20"/>
        </w:rPr>
      </w:pPr>
      <w:r>
        <w:rPr>
          <w:color w:val="000000"/>
          <w:sz w:val="18"/>
          <w:szCs w:val="18"/>
        </w:rPr>
        <w:t>-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875DC4" w:rsidRDefault="00875DC4" w:rsidP="00875DC4">
      <w:pPr>
        <w:spacing w:line="240" w:lineRule="atLeast"/>
        <w:ind w:firstLine="567"/>
        <w:jc w:val="both"/>
        <w:rPr>
          <w:color w:val="000000"/>
          <w:sz w:val="20"/>
          <w:szCs w:val="20"/>
        </w:rPr>
      </w:pPr>
      <w:r>
        <w:rPr>
          <w:color w:val="000000"/>
          <w:sz w:val="18"/>
          <w:szCs w:val="18"/>
        </w:rPr>
        <w:t>e) Teklif Mektubu: (2886 sayılı Yasanın 37. maddesine uygun),</w:t>
      </w:r>
    </w:p>
    <w:p w:rsidR="00875DC4" w:rsidRDefault="00875DC4" w:rsidP="00875DC4">
      <w:pPr>
        <w:spacing w:line="240" w:lineRule="atLeast"/>
        <w:ind w:firstLine="567"/>
        <w:jc w:val="both"/>
        <w:rPr>
          <w:color w:val="000000"/>
          <w:sz w:val="20"/>
          <w:szCs w:val="20"/>
        </w:rPr>
      </w:pPr>
      <w:r>
        <w:rPr>
          <w:color w:val="000000"/>
          <w:sz w:val="18"/>
          <w:szCs w:val="18"/>
        </w:rPr>
        <w:t>f) Geçici Teminat: (2886 sayılı Yasaya uygun, İstekliler söz konusu gayrimenkulün ihalesine katılabilmek için 4.500.000,00.-TL (</w:t>
      </w:r>
      <w:proofErr w:type="spellStart"/>
      <w:r>
        <w:rPr>
          <w:rStyle w:val="spelle"/>
          <w:color w:val="000000"/>
          <w:sz w:val="18"/>
          <w:szCs w:val="18"/>
        </w:rPr>
        <w:t>Dörtmilyonbeşyüzbintürklirası</w:t>
      </w:r>
      <w:proofErr w:type="spellEnd"/>
      <w:r>
        <w:rPr>
          <w:color w:val="000000"/>
          <w:sz w:val="18"/>
          <w:szCs w:val="18"/>
        </w:rPr>
        <w:t>) tutarında geçici teminat veya banka teminat mektubu vereceklerdir.)</w:t>
      </w:r>
    </w:p>
    <w:p w:rsidR="00875DC4" w:rsidRDefault="00875DC4" w:rsidP="00875DC4">
      <w:pPr>
        <w:spacing w:line="240" w:lineRule="atLeast"/>
        <w:ind w:firstLine="567"/>
        <w:jc w:val="both"/>
        <w:rPr>
          <w:color w:val="000000"/>
          <w:sz w:val="20"/>
          <w:szCs w:val="20"/>
        </w:rPr>
      </w:pPr>
      <w:r>
        <w:rPr>
          <w:color w:val="000000"/>
          <w:sz w:val="18"/>
          <w:szCs w:val="18"/>
        </w:rPr>
        <w:t>g) Vekâletname ve imza sirküleri: İstekliler adına </w:t>
      </w:r>
      <w:proofErr w:type="gramStart"/>
      <w:r>
        <w:rPr>
          <w:rStyle w:val="grame"/>
          <w:color w:val="000000"/>
          <w:sz w:val="18"/>
          <w:szCs w:val="18"/>
        </w:rPr>
        <w:t>vekaleten</w:t>
      </w:r>
      <w:proofErr w:type="gramEnd"/>
      <w:r>
        <w:rPr>
          <w:color w:val="000000"/>
          <w:sz w:val="18"/>
          <w:szCs w:val="18"/>
        </w:rPr>
        <w:t> iştirak ediliyor ise istekli adına teklifte bulunacak kimselerin noter tasdikli vekâletname ile vekaleten katılanın noter tasdikli imza sirküleri.</w:t>
      </w:r>
    </w:p>
    <w:p w:rsidR="00875DC4" w:rsidRDefault="00875DC4" w:rsidP="00875DC4">
      <w:pPr>
        <w:spacing w:line="240" w:lineRule="atLeast"/>
        <w:ind w:firstLine="567"/>
        <w:jc w:val="both"/>
        <w:rPr>
          <w:color w:val="000000"/>
          <w:sz w:val="20"/>
          <w:szCs w:val="20"/>
        </w:rPr>
      </w:pPr>
      <w:r>
        <w:rPr>
          <w:color w:val="000000"/>
          <w:sz w:val="18"/>
          <w:szCs w:val="18"/>
        </w:rPr>
        <w:t>h) Ortak Girişim Beyannamesi ile Ortaklık Sözleşmesi: Ortak girişim olması halinde Noter tasdikli Ortak Girişim Beyannamesi ile Ortaklık Sözleşmesi (ihale üzerine kaldığında noter tasdiki yapılacaktır). Ortak girişimi oluşturan gerçek kişi veya tüzel kişilerin her birinin (c) ve (d) fıkralarına göre temin edecekleri belgeler.</w:t>
      </w:r>
    </w:p>
    <w:p w:rsidR="00875DC4" w:rsidRDefault="00875DC4" w:rsidP="00875DC4">
      <w:pPr>
        <w:spacing w:line="240" w:lineRule="atLeast"/>
        <w:ind w:firstLine="567"/>
        <w:jc w:val="both"/>
        <w:rPr>
          <w:color w:val="000000"/>
          <w:sz w:val="20"/>
          <w:szCs w:val="20"/>
        </w:rPr>
      </w:pPr>
      <w:r>
        <w:rPr>
          <w:color w:val="000000"/>
          <w:sz w:val="18"/>
          <w:szCs w:val="18"/>
        </w:rPr>
        <w:t>i) Mali Durum Belgeleri: İstekli firmaların bu işi yürütebilecek mali kapasiteye sahip olduğunu gösteren Mali Durum belgesi verecektir. Bunun için hem banka referans mektubu hem de toplam ciro durumlarını gösteren belgeleri sunmak zorundadırlar.</w:t>
      </w:r>
    </w:p>
    <w:p w:rsidR="00875DC4" w:rsidRDefault="00875DC4" w:rsidP="00875DC4">
      <w:pPr>
        <w:spacing w:line="240" w:lineRule="atLeast"/>
        <w:ind w:firstLine="567"/>
        <w:jc w:val="both"/>
        <w:rPr>
          <w:color w:val="000000"/>
          <w:sz w:val="20"/>
          <w:szCs w:val="20"/>
        </w:rPr>
      </w:pPr>
      <w:r>
        <w:rPr>
          <w:color w:val="000000"/>
          <w:sz w:val="18"/>
          <w:szCs w:val="18"/>
        </w:rPr>
        <w:t>Banka Referans Mektubu: Bankalardan (katılım bankaları </w:t>
      </w:r>
      <w:proofErr w:type="gramStart"/>
      <w:r>
        <w:rPr>
          <w:rStyle w:val="grame"/>
          <w:color w:val="000000"/>
          <w:sz w:val="18"/>
          <w:szCs w:val="18"/>
        </w:rPr>
        <w:t>dahil</w:t>
      </w:r>
      <w:proofErr w:type="gramEnd"/>
      <w:r>
        <w:rPr>
          <w:color w:val="000000"/>
          <w:sz w:val="18"/>
          <w:szCs w:val="18"/>
        </w:rPr>
        <w:t>) veya finans kurumlarından alacakları ilgili bankanın genel müdürlüğünden veya şubesinden teyitli Banka Referans Mektuplarının bankalar nezdindeki kullanılmamış nakit kredi toplamlarının 15.000.000,00-TL (On </w:t>
      </w:r>
      <w:proofErr w:type="spellStart"/>
      <w:r>
        <w:rPr>
          <w:rStyle w:val="spelle"/>
          <w:color w:val="000000"/>
          <w:sz w:val="18"/>
          <w:szCs w:val="18"/>
        </w:rPr>
        <w:t>beşmilyon</w:t>
      </w:r>
      <w:proofErr w:type="spellEnd"/>
      <w:r>
        <w:rPr>
          <w:color w:val="000000"/>
          <w:sz w:val="18"/>
          <w:szCs w:val="18"/>
        </w:rPr>
        <w:t> Türk Lirası)'den az olmadığını, ortaklık olması halinde ortaklardan birinin yukarıda belirtilen tutarın en az % 50 sini, geri kalanını da diğer ortakların sağlayabildiklerini belgelemeleri gerekmektedir. Ortaklığı teşkil eden firmalardan en az birinin yukarıdaki şartı karşılayabilmesi durumunda diğer ortaklardan bu şart aranmaz. Bu </w:t>
      </w:r>
      <w:proofErr w:type="gramStart"/>
      <w:r>
        <w:rPr>
          <w:rStyle w:val="grame"/>
          <w:color w:val="000000"/>
          <w:sz w:val="18"/>
          <w:szCs w:val="18"/>
        </w:rPr>
        <w:t>kriter</w:t>
      </w:r>
      <w:proofErr w:type="gramEnd"/>
      <w:r>
        <w:rPr>
          <w:color w:val="000000"/>
          <w:sz w:val="18"/>
          <w:szCs w:val="18"/>
        </w:rPr>
        <w:t> birden fazla banka referans mektubu sunularak kullanılmamış nakit kredi tutarları toplamlarıyla sağlanabilir.</w:t>
      </w:r>
    </w:p>
    <w:p w:rsidR="00875DC4" w:rsidRDefault="00875DC4" w:rsidP="00875DC4">
      <w:pPr>
        <w:spacing w:line="240" w:lineRule="atLeast"/>
        <w:ind w:firstLine="567"/>
        <w:jc w:val="both"/>
        <w:rPr>
          <w:color w:val="000000"/>
          <w:sz w:val="20"/>
          <w:szCs w:val="20"/>
        </w:rPr>
      </w:pPr>
      <w:r>
        <w:rPr>
          <w:color w:val="000000"/>
          <w:sz w:val="18"/>
          <w:szCs w:val="18"/>
        </w:rPr>
        <w:t>Toplam Ciro: İhalenin yapıldığı yıldan önceki yıla ait toplam cirosunu gösteren gelir tabloları ve bitirilen veya taahhüdü altında devam eden yapım işlerinin gerçekleştirilen kısmının parasal tutarını gösteren faturaların yeminli mali Müşavir veya Serbest Muhasebeci Mali Müşavir ya da Vergi dairelerince onaylanmış nüshalarını verecektir. Toplam cironun veya fatura tutarları toplamının en az 30.000.000,00-TL (</w:t>
      </w:r>
      <w:proofErr w:type="spellStart"/>
      <w:r>
        <w:rPr>
          <w:rStyle w:val="spelle"/>
          <w:color w:val="000000"/>
          <w:sz w:val="18"/>
          <w:szCs w:val="18"/>
        </w:rPr>
        <w:t>Otuzmilyontürklirası</w:t>
      </w:r>
      <w:proofErr w:type="spellEnd"/>
      <w:r>
        <w:rPr>
          <w:color w:val="000000"/>
          <w:sz w:val="18"/>
          <w:szCs w:val="18"/>
        </w:rPr>
        <w:t>) olması gerekmektedir. Bu </w:t>
      </w:r>
      <w:proofErr w:type="gramStart"/>
      <w:r>
        <w:rPr>
          <w:rStyle w:val="grame"/>
          <w:color w:val="000000"/>
          <w:sz w:val="18"/>
          <w:szCs w:val="18"/>
        </w:rPr>
        <w:t>kriterlerden</w:t>
      </w:r>
      <w:proofErr w:type="gramEnd"/>
      <w:r>
        <w:rPr>
          <w:color w:val="000000"/>
          <w:sz w:val="18"/>
          <w:szCs w:val="18"/>
        </w:rPr>
        <w:t> herhangi birini bir önceki yılda sağlayamayanlar, son iki yıla ait belgelerini sunabilirler. Bu takdirde son iki yılın parasal tutarlarının ortalaması üzerinden yeterlik </w:t>
      </w:r>
      <w:proofErr w:type="gramStart"/>
      <w:r>
        <w:rPr>
          <w:rStyle w:val="grame"/>
          <w:color w:val="000000"/>
          <w:sz w:val="18"/>
          <w:szCs w:val="18"/>
        </w:rPr>
        <w:t>kriterlerinin</w:t>
      </w:r>
      <w:proofErr w:type="gramEnd"/>
      <w:r>
        <w:rPr>
          <w:color w:val="000000"/>
          <w:sz w:val="18"/>
          <w:szCs w:val="18"/>
        </w:rPr>
        <w:t> sağlanıp sağlanamadığına bakılır.</w:t>
      </w:r>
    </w:p>
    <w:p w:rsidR="00875DC4" w:rsidRDefault="00875DC4" w:rsidP="00875DC4">
      <w:pPr>
        <w:spacing w:line="240" w:lineRule="atLeast"/>
        <w:ind w:firstLine="567"/>
        <w:jc w:val="both"/>
        <w:rPr>
          <w:color w:val="000000"/>
          <w:sz w:val="20"/>
          <w:szCs w:val="20"/>
        </w:rPr>
      </w:pPr>
      <w:r>
        <w:rPr>
          <w:color w:val="000000"/>
          <w:sz w:val="18"/>
          <w:szCs w:val="18"/>
        </w:rPr>
        <w:t>j) İş Deneyim Belgeleri: Kamu ya da özel sektörde son </w:t>
      </w:r>
      <w:proofErr w:type="spellStart"/>
      <w:r>
        <w:rPr>
          <w:rStyle w:val="spelle"/>
          <w:color w:val="000000"/>
          <w:sz w:val="18"/>
          <w:szCs w:val="18"/>
        </w:rPr>
        <w:t>onbeş</w:t>
      </w:r>
      <w:proofErr w:type="spellEnd"/>
      <w:r>
        <w:rPr>
          <w:color w:val="000000"/>
          <w:sz w:val="18"/>
          <w:szCs w:val="18"/>
        </w:rPr>
        <w:t> yıl içinde kendilerine ait ve tek bir iş kapsamında en az toplam 10.000 m</w:t>
      </w:r>
      <w:r>
        <w:rPr>
          <w:color w:val="000000"/>
          <w:sz w:val="18"/>
          <w:szCs w:val="18"/>
          <w:vertAlign w:val="superscript"/>
        </w:rPr>
        <w:t>2</w:t>
      </w:r>
      <w:r>
        <w:rPr>
          <w:color w:val="000000"/>
          <w:sz w:val="18"/>
          <w:szCs w:val="18"/>
        </w:rPr>
        <w:t> komple bina inşaatını tamamlamış olduklarını gösteren ilgili belgelerin aslı veya noter tasdikli sureti iş deneyim olarak kabul edilecektir.</w:t>
      </w:r>
    </w:p>
    <w:p w:rsidR="00875DC4" w:rsidRDefault="00875DC4" w:rsidP="00875DC4">
      <w:pPr>
        <w:spacing w:line="240" w:lineRule="atLeast"/>
        <w:ind w:firstLine="567"/>
        <w:jc w:val="both"/>
        <w:rPr>
          <w:color w:val="000000"/>
          <w:sz w:val="20"/>
          <w:szCs w:val="20"/>
        </w:rPr>
      </w:pPr>
      <w:r>
        <w:rPr>
          <w:color w:val="000000"/>
          <w:sz w:val="18"/>
          <w:szCs w:val="18"/>
        </w:rPr>
        <w:lastRenderedPageBreak/>
        <w:t>Benzer İş Olarak Kabul Edilecek İşler: Komple bina, Konut, Hastane, Ticaret Merkezleri, Turistik Tesisler, Kültür, Eğlence ve Dinlenme Tesisleri, İmalathane, Fabrika vb. tamamlanmış inşaat işleri benzer iş olarak kabul edilecektir.</w:t>
      </w:r>
    </w:p>
    <w:p w:rsidR="00875DC4" w:rsidRDefault="00875DC4" w:rsidP="00875DC4">
      <w:pPr>
        <w:spacing w:line="240" w:lineRule="atLeast"/>
        <w:ind w:firstLine="567"/>
        <w:jc w:val="both"/>
        <w:rPr>
          <w:color w:val="000000"/>
          <w:sz w:val="20"/>
          <w:szCs w:val="20"/>
        </w:rPr>
      </w:pPr>
      <w:r>
        <w:rPr>
          <w:color w:val="000000"/>
          <w:sz w:val="18"/>
          <w:szCs w:val="18"/>
        </w:rPr>
        <w:t>k) Teknik Personel Taahhütnamesi: İsteklinin, iş kapsamında teknik personeli temin edeceğine veya çalıştıracağına dair taahhütname.</w:t>
      </w:r>
    </w:p>
    <w:p w:rsidR="00875DC4" w:rsidRDefault="00875DC4" w:rsidP="00875DC4">
      <w:pPr>
        <w:spacing w:line="240" w:lineRule="atLeast"/>
        <w:ind w:firstLine="567"/>
        <w:jc w:val="both"/>
        <w:rPr>
          <w:color w:val="000000"/>
          <w:sz w:val="20"/>
          <w:szCs w:val="20"/>
        </w:rPr>
      </w:pPr>
      <w:r>
        <w:rPr>
          <w:color w:val="000000"/>
          <w:sz w:val="18"/>
          <w:szCs w:val="18"/>
        </w:rPr>
        <w:t>l) Makine, Araç Taahhütnamesi: İsteklinin, iş kapsamında araç ve iş makinalarını temin edeceğine veya bulunduracağına dair taahhütname.</w:t>
      </w:r>
    </w:p>
    <w:p w:rsidR="00875DC4" w:rsidRDefault="00875DC4" w:rsidP="00875DC4">
      <w:pPr>
        <w:spacing w:line="240" w:lineRule="atLeast"/>
        <w:ind w:firstLine="567"/>
        <w:jc w:val="both"/>
        <w:rPr>
          <w:color w:val="000000"/>
          <w:sz w:val="20"/>
          <w:szCs w:val="20"/>
        </w:rPr>
      </w:pPr>
      <w:r>
        <w:rPr>
          <w:color w:val="000000"/>
          <w:sz w:val="18"/>
          <w:szCs w:val="18"/>
        </w:rPr>
        <w:t>m) Yasaklı Olmadığına Dair Taahhütname: 2886 sayılı Devlet İhale Kanunu'nun 6. maddesinde yer alan yasaklılık durumunda olmadığına dair taahhütname.</w:t>
      </w:r>
    </w:p>
    <w:p w:rsidR="00875DC4" w:rsidRDefault="00875DC4" w:rsidP="00875DC4">
      <w:pPr>
        <w:spacing w:line="240" w:lineRule="atLeast"/>
        <w:ind w:firstLine="567"/>
        <w:jc w:val="both"/>
        <w:rPr>
          <w:color w:val="000000"/>
          <w:sz w:val="20"/>
          <w:szCs w:val="20"/>
        </w:rPr>
      </w:pPr>
      <w:r>
        <w:rPr>
          <w:color w:val="000000"/>
          <w:sz w:val="18"/>
          <w:szCs w:val="18"/>
        </w:rPr>
        <w:t>5 - İhale ile ilgili olarak her türlü vergi, resim, harçlar, ipotek masrafları ve diğer giderleri ödemek istekliye aittir.</w:t>
      </w:r>
    </w:p>
    <w:p w:rsidR="00875DC4" w:rsidRDefault="00875DC4" w:rsidP="00875DC4">
      <w:pPr>
        <w:spacing w:line="240" w:lineRule="atLeast"/>
        <w:ind w:firstLine="567"/>
        <w:jc w:val="both"/>
        <w:rPr>
          <w:color w:val="000000"/>
          <w:sz w:val="20"/>
          <w:szCs w:val="20"/>
        </w:rPr>
      </w:pPr>
      <w:r>
        <w:rPr>
          <w:color w:val="000000"/>
          <w:sz w:val="18"/>
          <w:szCs w:val="18"/>
        </w:rPr>
        <w:t>6 - İsteklilerin, yukarıda belirtilen belgelerle birlikte şartnamede belirtildiği şekilde hazırlayacakları teklif mektuplarını da içeren kapalı zarflarını en geç ihale günü </w:t>
      </w:r>
      <w:proofErr w:type="gramStart"/>
      <w:r>
        <w:rPr>
          <w:rStyle w:val="grame"/>
          <w:color w:val="000000"/>
          <w:sz w:val="18"/>
          <w:szCs w:val="18"/>
        </w:rPr>
        <w:t>28/09/2017</w:t>
      </w:r>
      <w:proofErr w:type="gramEnd"/>
      <w:r>
        <w:rPr>
          <w:color w:val="000000"/>
          <w:sz w:val="18"/>
          <w:szCs w:val="18"/>
        </w:rPr>
        <w:t>,  Saat: 10:30’a kadar Üsküdar Belediyesi Hizmet Binası, Mimar Sinan Mahallesi, </w:t>
      </w:r>
      <w:proofErr w:type="spellStart"/>
      <w:r>
        <w:rPr>
          <w:rStyle w:val="spelle"/>
          <w:color w:val="000000"/>
          <w:sz w:val="18"/>
          <w:szCs w:val="18"/>
        </w:rPr>
        <w:t>Çavuşdere</w:t>
      </w:r>
      <w:proofErr w:type="spellEnd"/>
      <w:r>
        <w:rPr>
          <w:color w:val="000000"/>
          <w:sz w:val="18"/>
          <w:szCs w:val="18"/>
        </w:rPr>
        <w:t> Caddesi, No: 35 Üsküdar/İSTANBUL adresindeki, Üsküdar Belediyesi Emlak ve İstimlak Müdürlüğü’ne sıra numaralı alındılar karşılığında verilebileceği gibi, iadeli taahhütlü posta vasıtasıyla da gönderilebilir. 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rsidR="00875DC4" w:rsidRDefault="00875DC4" w:rsidP="00875DC4">
      <w:pPr>
        <w:spacing w:line="240" w:lineRule="atLeast"/>
        <w:ind w:firstLine="567"/>
        <w:jc w:val="both"/>
        <w:rPr>
          <w:color w:val="000000"/>
          <w:sz w:val="20"/>
          <w:szCs w:val="20"/>
        </w:rPr>
      </w:pPr>
      <w:r>
        <w:rPr>
          <w:color w:val="000000"/>
          <w:sz w:val="18"/>
          <w:szCs w:val="18"/>
        </w:rPr>
        <w:t>7 - Türkiye Radyo ve Televizyon (TRT) İdaresinin saat ayarı esastır.</w:t>
      </w:r>
    </w:p>
    <w:p w:rsidR="00875DC4" w:rsidRDefault="00875DC4" w:rsidP="00875DC4">
      <w:pPr>
        <w:spacing w:line="240" w:lineRule="atLeast"/>
        <w:ind w:firstLine="567"/>
        <w:jc w:val="both"/>
        <w:rPr>
          <w:color w:val="000000"/>
          <w:sz w:val="20"/>
          <w:szCs w:val="20"/>
        </w:rPr>
      </w:pPr>
      <w:r>
        <w:rPr>
          <w:color w:val="000000"/>
          <w:sz w:val="18"/>
          <w:szCs w:val="18"/>
        </w:rPr>
        <w:t>8 - İhale komisyonu (Belediye Encümeni), gerekçesini kararda belirtmek suretiyle ihaleyi yapıp yapmamakla serbesttir. Komisyonun ihaleyi yapmama kararına itiraz edilemez.</w:t>
      </w:r>
    </w:p>
    <w:p w:rsidR="00875DC4" w:rsidRDefault="00875DC4" w:rsidP="00875DC4">
      <w:pPr>
        <w:spacing w:line="240" w:lineRule="atLeast"/>
        <w:ind w:firstLine="567"/>
        <w:jc w:val="both"/>
        <w:rPr>
          <w:color w:val="000000"/>
          <w:sz w:val="20"/>
          <w:szCs w:val="20"/>
        </w:rPr>
      </w:pPr>
      <w:r>
        <w:rPr>
          <w:color w:val="000000"/>
          <w:sz w:val="18"/>
          <w:szCs w:val="18"/>
        </w:rPr>
        <w:t>İlan olunur.</w:t>
      </w:r>
    </w:p>
    <w:p w:rsidR="00875DC4" w:rsidRDefault="00875DC4" w:rsidP="00875DC4">
      <w:pPr>
        <w:spacing w:line="240" w:lineRule="atLeast"/>
        <w:ind w:firstLine="567"/>
        <w:jc w:val="right"/>
        <w:rPr>
          <w:color w:val="000000"/>
          <w:sz w:val="20"/>
          <w:szCs w:val="20"/>
        </w:rPr>
      </w:pPr>
      <w:bookmarkStart w:id="0" w:name="_GoBack"/>
      <w:bookmarkEnd w:id="0"/>
      <w:r>
        <w:rPr>
          <w:color w:val="000000"/>
          <w:sz w:val="18"/>
          <w:szCs w:val="18"/>
        </w:rPr>
        <w:t>8133/1-1</w:t>
      </w:r>
    </w:p>
    <w:p w:rsidR="00875DC4" w:rsidRDefault="00875DC4" w:rsidP="00875DC4">
      <w:pPr>
        <w:pStyle w:val="NormalWeb"/>
        <w:spacing w:before="0" w:beforeAutospacing="0" w:after="0" w:afterAutospacing="0" w:line="240" w:lineRule="atLeast"/>
        <w:rPr>
          <w:color w:val="000000"/>
          <w:sz w:val="27"/>
          <w:szCs w:val="27"/>
        </w:rPr>
      </w:pPr>
      <w:hyperlink r:id="rId4" w:anchor="_top" w:history="1">
        <w:r>
          <w:rPr>
            <w:rStyle w:val="Kpr"/>
            <w:rFonts w:ascii="Arial" w:hAnsi="Arial" w:cs="Arial"/>
            <w:color w:val="800080"/>
            <w:sz w:val="28"/>
            <w:szCs w:val="28"/>
            <w:lang w:val="en-US"/>
          </w:rPr>
          <w:t>▲</w:t>
        </w:r>
      </w:hyperlink>
    </w:p>
    <w:p w:rsidR="0072228B" w:rsidRDefault="0072228B" w:rsidP="00875DC4"/>
    <w:p w:rsidR="0032111C" w:rsidRDefault="0032111C" w:rsidP="00875DC4"/>
    <w:p w:rsidR="0032111C" w:rsidRDefault="0032111C" w:rsidP="00875DC4"/>
    <w:p w:rsidR="0032111C" w:rsidRDefault="0032111C" w:rsidP="00875DC4"/>
    <w:p w:rsidR="0032111C" w:rsidRDefault="0032111C" w:rsidP="00875DC4"/>
    <w:p w:rsidR="0032111C" w:rsidRDefault="0032111C" w:rsidP="00875DC4"/>
    <w:p w:rsidR="0032111C" w:rsidRDefault="0032111C" w:rsidP="00875DC4"/>
    <w:p w:rsidR="0032111C" w:rsidRDefault="0032111C" w:rsidP="00875DC4"/>
    <w:sectPr w:rsidR="0032111C" w:rsidSect="00F86A06">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14D"/>
    <w:rsid w:val="00024F3E"/>
    <w:rsid w:val="00043D26"/>
    <w:rsid w:val="00210F08"/>
    <w:rsid w:val="00253FF4"/>
    <w:rsid w:val="00262D16"/>
    <w:rsid w:val="0032111C"/>
    <w:rsid w:val="004627AB"/>
    <w:rsid w:val="00474F47"/>
    <w:rsid w:val="004F45E6"/>
    <w:rsid w:val="005C14F2"/>
    <w:rsid w:val="006A2559"/>
    <w:rsid w:val="006F5B7B"/>
    <w:rsid w:val="0070324B"/>
    <w:rsid w:val="007045C0"/>
    <w:rsid w:val="0072228B"/>
    <w:rsid w:val="00741BB8"/>
    <w:rsid w:val="0078308A"/>
    <w:rsid w:val="0085104C"/>
    <w:rsid w:val="00875DC4"/>
    <w:rsid w:val="008802E4"/>
    <w:rsid w:val="00881BCB"/>
    <w:rsid w:val="008C617D"/>
    <w:rsid w:val="008E5AA8"/>
    <w:rsid w:val="008F0719"/>
    <w:rsid w:val="009307B3"/>
    <w:rsid w:val="00957AA7"/>
    <w:rsid w:val="0098119C"/>
    <w:rsid w:val="009A6832"/>
    <w:rsid w:val="009D5B3E"/>
    <w:rsid w:val="00A8587F"/>
    <w:rsid w:val="00AF6ADD"/>
    <w:rsid w:val="00B147BA"/>
    <w:rsid w:val="00B4214D"/>
    <w:rsid w:val="00B80004"/>
    <w:rsid w:val="00B92D7F"/>
    <w:rsid w:val="00BE56C7"/>
    <w:rsid w:val="00BF2681"/>
    <w:rsid w:val="00C20004"/>
    <w:rsid w:val="00CF1045"/>
    <w:rsid w:val="00D37E02"/>
    <w:rsid w:val="00DE5C91"/>
    <w:rsid w:val="00E32CD6"/>
    <w:rsid w:val="00E519AA"/>
    <w:rsid w:val="00EE1495"/>
    <w:rsid w:val="00F15C2B"/>
    <w:rsid w:val="00F86A06"/>
    <w:rsid w:val="00FA6F72"/>
    <w:rsid w:val="00FD29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5D67DD-CD07-48E0-94E5-0B03E427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C617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qFormat/>
    <w:rsid w:val="006A2559"/>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5">
    <w:name w:val="heading 5"/>
    <w:basedOn w:val="Normal"/>
    <w:next w:val="Normal"/>
    <w:link w:val="Balk5Char"/>
    <w:uiPriority w:val="9"/>
    <w:unhideWhenUsed/>
    <w:qFormat/>
    <w:rsid w:val="008C617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6A2559"/>
    <w:rPr>
      <w:rFonts w:ascii="Times New Roman" w:eastAsia="Times New Roman" w:hAnsi="Times New Roman" w:cs="Times New Roman"/>
      <w:b/>
      <w:bCs/>
      <w:sz w:val="36"/>
      <w:szCs w:val="36"/>
      <w:lang w:eastAsia="tr-TR"/>
    </w:rPr>
  </w:style>
  <w:style w:type="paragraph" w:styleId="AralkYok">
    <w:name w:val="No Spacing"/>
    <w:basedOn w:val="Normal"/>
    <w:rsid w:val="00EE1495"/>
    <w:pPr>
      <w:suppressAutoHyphens/>
      <w:spacing w:after="280" w:line="276" w:lineRule="auto"/>
    </w:pPr>
    <w:rPr>
      <w:rFonts w:ascii="Times New Roman" w:eastAsia="Times New Roman" w:hAnsi="Times New Roman" w:cs="Calibri"/>
      <w:color w:val="00000A"/>
      <w:sz w:val="24"/>
      <w:szCs w:val="24"/>
      <w:lang w:eastAsia="tr-TR"/>
    </w:rPr>
  </w:style>
  <w:style w:type="character" w:customStyle="1" w:styleId="spelle">
    <w:name w:val="spelle"/>
    <w:basedOn w:val="VarsaylanParagrafYazTipi"/>
    <w:rsid w:val="0078308A"/>
  </w:style>
  <w:style w:type="character" w:customStyle="1" w:styleId="grame">
    <w:name w:val="grame"/>
    <w:basedOn w:val="VarsaylanParagrafYazTipi"/>
    <w:rsid w:val="0078308A"/>
  </w:style>
  <w:style w:type="paragraph" w:styleId="NormalWeb">
    <w:name w:val="Normal (Web)"/>
    <w:basedOn w:val="Normal"/>
    <w:uiPriority w:val="99"/>
    <w:semiHidden/>
    <w:unhideWhenUsed/>
    <w:rsid w:val="0078308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8308A"/>
    <w:rPr>
      <w:color w:val="0000FF"/>
      <w:u w:val="single"/>
    </w:rPr>
  </w:style>
  <w:style w:type="character" w:customStyle="1" w:styleId="Balk1Char">
    <w:name w:val="Başlık 1 Char"/>
    <w:basedOn w:val="VarsaylanParagrafYazTipi"/>
    <w:link w:val="Balk1"/>
    <w:uiPriority w:val="9"/>
    <w:rsid w:val="008C617D"/>
    <w:rPr>
      <w:rFonts w:asciiTheme="majorHAnsi" w:eastAsiaTheme="majorEastAsia" w:hAnsiTheme="majorHAnsi" w:cstheme="majorBidi"/>
      <w:color w:val="2E74B5" w:themeColor="accent1" w:themeShade="BF"/>
      <w:sz w:val="32"/>
      <w:szCs w:val="32"/>
    </w:rPr>
  </w:style>
  <w:style w:type="character" w:customStyle="1" w:styleId="Balk5Char">
    <w:name w:val="Başlık 5 Char"/>
    <w:basedOn w:val="VarsaylanParagrafYazTipi"/>
    <w:link w:val="Balk5"/>
    <w:uiPriority w:val="9"/>
    <w:rsid w:val="008C617D"/>
    <w:rPr>
      <w:rFonts w:asciiTheme="majorHAnsi" w:eastAsiaTheme="majorEastAsia" w:hAnsiTheme="majorHAnsi" w:cstheme="majorBidi"/>
      <w:color w:val="2E74B5" w:themeColor="accent1" w:themeShade="BF"/>
    </w:rPr>
  </w:style>
  <w:style w:type="character" w:styleId="Gl">
    <w:name w:val="Strong"/>
    <w:basedOn w:val="VarsaylanParagrafYazTipi"/>
    <w:uiPriority w:val="22"/>
    <w:qFormat/>
    <w:rsid w:val="008E5AA8"/>
    <w:rPr>
      <w:b/>
      <w:bCs/>
    </w:rPr>
  </w:style>
  <w:style w:type="paragraph" w:customStyle="1" w:styleId="msobodytextindent">
    <w:name w:val="msobodytextindent"/>
    <w:basedOn w:val="Normal"/>
    <w:rsid w:val="00262D1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975991">
      <w:bodyDiv w:val="1"/>
      <w:marLeft w:val="0"/>
      <w:marRight w:val="0"/>
      <w:marTop w:val="0"/>
      <w:marBottom w:val="0"/>
      <w:divBdr>
        <w:top w:val="none" w:sz="0" w:space="0" w:color="auto"/>
        <w:left w:val="none" w:sz="0" w:space="0" w:color="auto"/>
        <w:bottom w:val="none" w:sz="0" w:space="0" w:color="auto"/>
        <w:right w:val="none" w:sz="0" w:space="0" w:color="auto"/>
      </w:divBdr>
    </w:div>
    <w:div w:id="331301268">
      <w:bodyDiv w:val="1"/>
      <w:marLeft w:val="0"/>
      <w:marRight w:val="0"/>
      <w:marTop w:val="0"/>
      <w:marBottom w:val="0"/>
      <w:divBdr>
        <w:top w:val="none" w:sz="0" w:space="0" w:color="auto"/>
        <w:left w:val="none" w:sz="0" w:space="0" w:color="auto"/>
        <w:bottom w:val="none" w:sz="0" w:space="0" w:color="auto"/>
        <w:right w:val="none" w:sz="0" w:space="0" w:color="auto"/>
      </w:divBdr>
    </w:div>
    <w:div w:id="339161551">
      <w:bodyDiv w:val="1"/>
      <w:marLeft w:val="0"/>
      <w:marRight w:val="0"/>
      <w:marTop w:val="0"/>
      <w:marBottom w:val="0"/>
      <w:divBdr>
        <w:top w:val="none" w:sz="0" w:space="0" w:color="auto"/>
        <w:left w:val="none" w:sz="0" w:space="0" w:color="auto"/>
        <w:bottom w:val="none" w:sz="0" w:space="0" w:color="auto"/>
        <w:right w:val="none" w:sz="0" w:space="0" w:color="auto"/>
      </w:divBdr>
      <w:divsChild>
        <w:div w:id="2009365850">
          <w:marLeft w:val="0"/>
          <w:marRight w:val="0"/>
          <w:marTop w:val="0"/>
          <w:marBottom w:val="0"/>
          <w:divBdr>
            <w:top w:val="none" w:sz="0" w:space="0" w:color="auto"/>
            <w:left w:val="none" w:sz="0" w:space="0" w:color="auto"/>
            <w:bottom w:val="none" w:sz="0" w:space="0" w:color="auto"/>
            <w:right w:val="none" w:sz="0" w:space="0" w:color="auto"/>
          </w:divBdr>
        </w:div>
      </w:divsChild>
    </w:div>
    <w:div w:id="400912155">
      <w:bodyDiv w:val="1"/>
      <w:marLeft w:val="0"/>
      <w:marRight w:val="0"/>
      <w:marTop w:val="0"/>
      <w:marBottom w:val="0"/>
      <w:divBdr>
        <w:top w:val="none" w:sz="0" w:space="0" w:color="auto"/>
        <w:left w:val="none" w:sz="0" w:space="0" w:color="auto"/>
        <w:bottom w:val="none" w:sz="0" w:space="0" w:color="auto"/>
        <w:right w:val="none" w:sz="0" w:space="0" w:color="auto"/>
      </w:divBdr>
    </w:div>
    <w:div w:id="567880500">
      <w:bodyDiv w:val="1"/>
      <w:marLeft w:val="0"/>
      <w:marRight w:val="0"/>
      <w:marTop w:val="0"/>
      <w:marBottom w:val="0"/>
      <w:divBdr>
        <w:top w:val="none" w:sz="0" w:space="0" w:color="auto"/>
        <w:left w:val="none" w:sz="0" w:space="0" w:color="auto"/>
        <w:bottom w:val="none" w:sz="0" w:space="0" w:color="auto"/>
        <w:right w:val="none" w:sz="0" w:space="0" w:color="auto"/>
      </w:divBdr>
    </w:div>
    <w:div w:id="603077544">
      <w:bodyDiv w:val="1"/>
      <w:marLeft w:val="0"/>
      <w:marRight w:val="0"/>
      <w:marTop w:val="0"/>
      <w:marBottom w:val="0"/>
      <w:divBdr>
        <w:top w:val="none" w:sz="0" w:space="0" w:color="auto"/>
        <w:left w:val="none" w:sz="0" w:space="0" w:color="auto"/>
        <w:bottom w:val="none" w:sz="0" w:space="0" w:color="auto"/>
        <w:right w:val="none" w:sz="0" w:space="0" w:color="auto"/>
      </w:divBdr>
    </w:div>
    <w:div w:id="816142416">
      <w:bodyDiv w:val="1"/>
      <w:marLeft w:val="0"/>
      <w:marRight w:val="0"/>
      <w:marTop w:val="0"/>
      <w:marBottom w:val="0"/>
      <w:divBdr>
        <w:top w:val="none" w:sz="0" w:space="0" w:color="auto"/>
        <w:left w:val="none" w:sz="0" w:space="0" w:color="auto"/>
        <w:bottom w:val="none" w:sz="0" w:space="0" w:color="auto"/>
        <w:right w:val="none" w:sz="0" w:space="0" w:color="auto"/>
      </w:divBdr>
    </w:div>
    <w:div w:id="911744888">
      <w:bodyDiv w:val="1"/>
      <w:marLeft w:val="0"/>
      <w:marRight w:val="0"/>
      <w:marTop w:val="0"/>
      <w:marBottom w:val="0"/>
      <w:divBdr>
        <w:top w:val="none" w:sz="0" w:space="0" w:color="auto"/>
        <w:left w:val="none" w:sz="0" w:space="0" w:color="auto"/>
        <w:bottom w:val="none" w:sz="0" w:space="0" w:color="auto"/>
        <w:right w:val="none" w:sz="0" w:space="0" w:color="auto"/>
      </w:divBdr>
    </w:div>
    <w:div w:id="1028606644">
      <w:bodyDiv w:val="1"/>
      <w:marLeft w:val="0"/>
      <w:marRight w:val="0"/>
      <w:marTop w:val="0"/>
      <w:marBottom w:val="0"/>
      <w:divBdr>
        <w:top w:val="none" w:sz="0" w:space="0" w:color="auto"/>
        <w:left w:val="none" w:sz="0" w:space="0" w:color="auto"/>
        <w:bottom w:val="none" w:sz="0" w:space="0" w:color="auto"/>
        <w:right w:val="none" w:sz="0" w:space="0" w:color="auto"/>
      </w:divBdr>
    </w:div>
    <w:div w:id="1083911994">
      <w:bodyDiv w:val="1"/>
      <w:marLeft w:val="0"/>
      <w:marRight w:val="0"/>
      <w:marTop w:val="0"/>
      <w:marBottom w:val="0"/>
      <w:divBdr>
        <w:top w:val="none" w:sz="0" w:space="0" w:color="auto"/>
        <w:left w:val="none" w:sz="0" w:space="0" w:color="auto"/>
        <w:bottom w:val="none" w:sz="0" w:space="0" w:color="auto"/>
        <w:right w:val="none" w:sz="0" w:space="0" w:color="auto"/>
      </w:divBdr>
    </w:div>
    <w:div w:id="1206022240">
      <w:bodyDiv w:val="1"/>
      <w:marLeft w:val="0"/>
      <w:marRight w:val="0"/>
      <w:marTop w:val="0"/>
      <w:marBottom w:val="0"/>
      <w:divBdr>
        <w:top w:val="none" w:sz="0" w:space="0" w:color="auto"/>
        <w:left w:val="none" w:sz="0" w:space="0" w:color="auto"/>
        <w:bottom w:val="none" w:sz="0" w:space="0" w:color="auto"/>
        <w:right w:val="none" w:sz="0" w:space="0" w:color="auto"/>
      </w:divBdr>
    </w:div>
    <w:div w:id="1223754184">
      <w:bodyDiv w:val="1"/>
      <w:marLeft w:val="0"/>
      <w:marRight w:val="0"/>
      <w:marTop w:val="0"/>
      <w:marBottom w:val="0"/>
      <w:divBdr>
        <w:top w:val="none" w:sz="0" w:space="0" w:color="auto"/>
        <w:left w:val="none" w:sz="0" w:space="0" w:color="auto"/>
        <w:bottom w:val="none" w:sz="0" w:space="0" w:color="auto"/>
        <w:right w:val="none" w:sz="0" w:space="0" w:color="auto"/>
      </w:divBdr>
    </w:div>
    <w:div w:id="1343580704">
      <w:bodyDiv w:val="1"/>
      <w:marLeft w:val="0"/>
      <w:marRight w:val="0"/>
      <w:marTop w:val="0"/>
      <w:marBottom w:val="0"/>
      <w:divBdr>
        <w:top w:val="none" w:sz="0" w:space="0" w:color="auto"/>
        <w:left w:val="none" w:sz="0" w:space="0" w:color="auto"/>
        <w:bottom w:val="none" w:sz="0" w:space="0" w:color="auto"/>
        <w:right w:val="none" w:sz="0" w:space="0" w:color="auto"/>
      </w:divBdr>
    </w:div>
    <w:div w:id="1473794109">
      <w:bodyDiv w:val="1"/>
      <w:marLeft w:val="0"/>
      <w:marRight w:val="0"/>
      <w:marTop w:val="0"/>
      <w:marBottom w:val="0"/>
      <w:divBdr>
        <w:top w:val="none" w:sz="0" w:space="0" w:color="auto"/>
        <w:left w:val="none" w:sz="0" w:space="0" w:color="auto"/>
        <w:bottom w:val="none" w:sz="0" w:space="0" w:color="auto"/>
        <w:right w:val="none" w:sz="0" w:space="0" w:color="auto"/>
      </w:divBdr>
    </w:div>
    <w:div w:id="1597707275">
      <w:bodyDiv w:val="1"/>
      <w:marLeft w:val="0"/>
      <w:marRight w:val="0"/>
      <w:marTop w:val="0"/>
      <w:marBottom w:val="0"/>
      <w:divBdr>
        <w:top w:val="none" w:sz="0" w:space="0" w:color="auto"/>
        <w:left w:val="none" w:sz="0" w:space="0" w:color="auto"/>
        <w:bottom w:val="none" w:sz="0" w:space="0" w:color="auto"/>
        <w:right w:val="none" w:sz="0" w:space="0" w:color="auto"/>
      </w:divBdr>
    </w:div>
    <w:div w:id="1700162729">
      <w:bodyDiv w:val="1"/>
      <w:marLeft w:val="0"/>
      <w:marRight w:val="0"/>
      <w:marTop w:val="0"/>
      <w:marBottom w:val="0"/>
      <w:divBdr>
        <w:top w:val="none" w:sz="0" w:space="0" w:color="auto"/>
        <w:left w:val="none" w:sz="0" w:space="0" w:color="auto"/>
        <w:bottom w:val="none" w:sz="0" w:space="0" w:color="auto"/>
        <w:right w:val="none" w:sz="0" w:space="0" w:color="auto"/>
      </w:divBdr>
      <w:divsChild>
        <w:div w:id="1386249441">
          <w:marLeft w:val="0"/>
          <w:marRight w:val="0"/>
          <w:marTop w:val="0"/>
          <w:marBottom w:val="0"/>
          <w:divBdr>
            <w:top w:val="none" w:sz="0" w:space="0" w:color="auto"/>
            <w:left w:val="none" w:sz="0" w:space="0" w:color="auto"/>
            <w:bottom w:val="none" w:sz="0" w:space="0" w:color="auto"/>
            <w:right w:val="none" w:sz="0" w:space="0" w:color="auto"/>
          </w:divBdr>
          <w:divsChild>
            <w:div w:id="467476497">
              <w:marLeft w:val="0"/>
              <w:marRight w:val="0"/>
              <w:marTop w:val="0"/>
              <w:marBottom w:val="0"/>
              <w:divBdr>
                <w:top w:val="none" w:sz="0" w:space="0" w:color="auto"/>
                <w:left w:val="none" w:sz="0" w:space="0" w:color="auto"/>
                <w:bottom w:val="none" w:sz="0" w:space="0" w:color="auto"/>
                <w:right w:val="none" w:sz="0" w:space="0" w:color="auto"/>
              </w:divBdr>
            </w:div>
            <w:div w:id="77628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84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ilanlar/20170918-3.ht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366</TotalTime>
  <Pages>3</Pages>
  <Words>1107</Words>
  <Characters>6313</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emine</dc:creator>
  <cp:keywords/>
  <dc:description/>
  <cp:lastModifiedBy>emine</cp:lastModifiedBy>
  <cp:revision>40</cp:revision>
  <dcterms:created xsi:type="dcterms:W3CDTF">2017-08-14T13:48:00Z</dcterms:created>
  <dcterms:modified xsi:type="dcterms:W3CDTF">2017-09-18T07:42:00Z</dcterms:modified>
</cp:coreProperties>
</file>